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rtl w:val="0"/>
        </w:rPr>
        <w:t xml:space="preserve">Namibia Agriculture, Geography, and Environment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1776413" cx="1907767"/>
            <wp:effectExtent t="0" b="0" r="0" l="0"/>
            <wp:docPr id="1" name="image01.gif" descr="namibia-map.gif"/>
            <a:graphic>
              <a:graphicData uri="http://schemas.openxmlformats.org/drawingml/2006/picture">
                <pic:pic>
                  <pic:nvPicPr>
                    <pic:cNvPr id="0" name="image01.gif" descr="namibia-map.gif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776413" cx="1907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       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Namibia borders Angola, Zambia, Botswana and South Africa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2 major deserts: Kalahari and Namib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Over 18 protected areas and Parks in Namibia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Minister of Agriculture, Water and Forestry: John Mutorwa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Namibia Agricultural Union President: Derek Wright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  <w:t xml:space="preserve">Climate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Over 300 sunny days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Hot and arid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2 season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Summer (September-May)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2 rainy seasons September-November and February-April</w:t>
      </w:r>
    </w:p>
    <w:p w:rsidP="00000000" w:rsidRPr="00000000" w:rsidR="00000000" w:rsidDel="00000000" w:rsidRDefault="00000000">
      <w:pPr>
        <w:numPr>
          <w:ilvl w:val="3"/>
          <w:numId w:val="1"/>
        </w:numPr>
        <w:ind w:left="288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Rainfall is highly variable; often many droughts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Winter (June-August)</w:t>
      </w:r>
    </w:p>
    <w:p w:rsidP="00000000" w:rsidRPr="00000000" w:rsidR="00000000" w:rsidDel="00000000" w:rsidRDefault="00000000">
      <w:pPr>
        <w:numPr>
          <w:ilvl w:val="2"/>
          <w:numId w:val="1"/>
        </w:numPr>
        <w:ind w:left="2160" w:hanging="359"/>
        <w:contextualSpacing w:val="1"/>
        <w:jc w:val="left"/>
        <w:rPr>
          <w:u w:val="none"/>
        </w:rPr>
      </w:pPr>
      <w:r w:rsidRPr="00000000" w:rsidR="00000000" w:rsidDel="00000000">
        <w:rPr>
          <w:rtl w:val="0"/>
        </w:rPr>
        <w:t xml:space="preserve">extremely dry</w:t>
      </w:r>
    </w:p>
    <w:p w:rsidP="00000000" w:rsidRPr="00000000" w:rsidR="00000000" w:rsidDel="00000000" w:rsidRDefault="00000000">
      <w:pPr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Environmental Issues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Water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Climate Change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Habitat Fragmentation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Wildlife Conversation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Offshore Drilling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/>
      </w:pPr>
      <w:r w:rsidRPr="00000000" w:rsidR="00000000" w:rsidDel="00000000">
        <w:rPr>
          <w:rtl w:val="0"/>
        </w:rPr>
        <w:t xml:space="preserve">Desertification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Agriculture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2% of land gets enough water for agriculture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Agriculture makes up 5% of the countries GDP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30% of people rely on subsistence farming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gif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Periclean Handout.docx</dc:title>
</cp:coreProperties>
</file>